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1EA98" w14:textId="77777777" w:rsidR="003C5C9A" w:rsidRDefault="003C5C9A" w:rsidP="003C5C9A">
      <w:pPr>
        <w:jc w:val="both"/>
      </w:pPr>
    </w:p>
    <w:p w14:paraId="630DE914" w14:textId="77777777" w:rsidR="00137A44" w:rsidRPr="00137A44" w:rsidRDefault="00137A44" w:rsidP="00341776">
      <w:pPr>
        <w:jc w:val="both"/>
        <w:rPr>
          <w:b/>
          <w:bCs/>
        </w:rPr>
      </w:pPr>
      <w:r w:rsidRPr="00137A44">
        <w:rPr>
          <w:b/>
          <w:bCs/>
        </w:rPr>
        <w:t>Är Sverige redo för EU:s nya konkurrenskraftspolitik - hur agerar vi för en smartare EU-budget som bygger på våra styrkor</w:t>
      </w:r>
    </w:p>
    <w:p w14:paraId="338C97EF" w14:textId="77777777" w:rsidR="00137A44" w:rsidRDefault="003C5C9A" w:rsidP="00341776">
      <w:pPr>
        <w:jc w:val="both"/>
      </w:pPr>
      <w:r w:rsidRPr="003C5C9A">
        <w:t xml:space="preserve">EU-kommissionens förslag till nästa fleråriga budgetram (MFF 2028–2034) innebär en betydande ambitionshöjning för forskning, innovation och europeisk konkurrenskraft. Med ökade resurser till </w:t>
      </w:r>
      <w:r w:rsidR="0031592B">
        <w:t xml:space="preserve">forskningsprogrammet </w:t>
      </w:r>
      <w:r w:rsidRPr="00341776">
        <w:rPr>
          <w:b/>
          <w:bCs/>
        </w:rPr>
        <w:t>Horisont Europa</w:t>
      </w:r>
      <w:r w:rsidRPr="003C5C9A">
        <w:t xml:space="preserve"> och nya verktyg för strategiska investeringar och industripolitik öppnas stora möjligheter för Sverige att stärka sin position som en ledande kunskaps- och tekniknation.</w:t>
      </w:r>
      <w:r w:rsidR="00341776">
        <w:t xml:space="preserve"> </w:t>
      </w:r>
      <w:r w:rsidR="00341776" w:rsidRPr="00341776">
        <w:rPr>
          <w:b/>
          <w:bCs/>
        </w:rPr>
        <w:t>Konkurrenskraftsfonden</w:t>
      </w:r>
      <w:r w:rsidR="00341776" w:rsidRPr="00341776">
        <w:t xml:space="preserve"> bli</w:t>
      </w:r>
      <w:r w:rsidR="00137A44">
        <w:t>r</w:t>
      </w:r>
      <w:r w:rsidR="00341776" w:rsidRPr="00341776">
        <w:t xml:space="preserve"> ett viktigt</w:t>
      </w:r>
      <w:r w:rsidR="00137A44">
        <w:t xml:space="preserve"> strategiskt</w:t>
      </w:r>
      <w:r w:rsidR="00341776" w:rsidRPr="00341776">
        <w:t xml:space="preserve"> industripolitiskt </w:t>
      </w:r>
      <w:r w:rsidR="00137A44">
        <w:t xml:space="preserve">program i </w:t>
      </w:r>
      <w:r w:rsidR="00341776" w:rsidRPr="00341776">
        <w:t>Europa</w:t>
      </w:r>
      <w:r w:rsidR="00137A44">
        <w:t xml:space="preserve">. </w:t>
      </w:r>
      <w:r w:rsidR="00341776" w:rsidRPr="00341776">
        <w:t>Sverige</w:t>
      </w:r>
      <w:r w:rsidR="00137A44">
        <w:t xml:space="preserve">, med </w:t>
      </w:r>
      <w:r w:rsidR="00341776" w:rsidRPr="00341776">
        <w:t>världsledande forskning</w:t>
      </w:r>
      <w:r w:rsidR="00137A44">
        <w:t xml:space="preserve">, </w:t>
      </w:r>
      <w:r w:rsidR="00341776" w:rsidRPr="00341776">
        <w:t xml:space="preserve">behöver </w:t>
      </w:r>
      <w:r w:rsidR="00137A44">
        <w:t xml:space="preserve">kunna nyttja dess </w:t>
      </w:r>
      <w:r w:rsidR="00341776" w:rsidRPr="00341776">
        <w:t xml:space="preserve">finansiering och riskdelning för att få </w:t>
      </w:r>
      <w:r w:rsidR="00137A44">
        <w:t>vår</w:t>
      </w:r>
      <w:r w:rsidR="00341776" w:rsidRPr="00341776">
        <w:t xml:space="preserve"> kunskap</w:t>
      </w:r>
      <w:r w:rsidR="00137A44">
        <w:t xml:space="preserve"> </w:t>
      </w:r>
      <w:r w:rsidR="00341776" w:rsidRPr="00341776">
        <w:t xml:space="preserve">på marknaden. </w:t>
      </w:r>
    </w:p>
    <w:p w14:paraId="3F8A4D91" w14:textId="03088AB2" w:rsidR="00341776" w:rsidRPr="00341776" w:rsidRDefault="00137A44" w:rsidP="00341776">
      <w:pPr>
        <w:jc w:val="both"/>
      </w:pPr>
      <w:r>
        <w:t xml:space="preserve">Den nya </w:t>
      </w:r>
      <w:r w:rsidR="00341776" w:rsidRPr="00341776">
        <w:t>modern</w:t>
      </w:r>
      <w:r>
        <w:t>a europeiska</w:t>
      </w:r>
      <w:r w:rsidR="00341776" w:rsidRPr="00341776">
        <w:t xml:space="preserve"> industripolitik</w:t>
      </w:r>
      <w:r>
        <w:t>en</w:t>
      </w:r>
      <w:r w:rsidR="00341776" w:rsidRPr="00341776">
        <w:t xml:space="preserve"> kräver </w:t>
      </w:r>
      <w:r>
        <w:t xml:space="preserve">fördjupad nationell </w:t>
      </w:r>
      <w:r w:rsidR="00341776" w:rsidRPr="00341776">
        <w:t>dialog</w:t>
      </w:r>
      <w:r>
        <w:t xml:space="preserve"> </w:t>
      </w:r>
      <w:r w:rsidR="00341776" w:rsidRPr="00341776">
        <w:t xml:space="preserve">med rätt aktörer för att säkerställa att forsknings- innovations- och industripolitiska insatser riktas till projekt med marknadspotential. Därför behöver Sverige </w:t>
      </w:r>
      <w:r>
        <w:t xml:space="preserve">i europeiska förhandlingar driva </w:t>
      </w:r>
      <w:r w:rsidR="00341776">
        <w:t>h</w:t>
      </w:r>
      <w:r w:rsidR="00341776" w:rsidRPr="00341776">
        <w:t>ur stakeholders ska involveras i styrning av</w:t>
      </w:r>
      <w:r>
        <w:t xml:space="preserve"> forsknings- </w:t>
      </w:r>
      <w:r w:rsidR="00341776" w:rsidRPr="00341776">
        <w:t>och industripolitiken på ett mer strategiskt sätt än idag.</w:t>
      </w:r>
    </w:p>
    <w:p w14:paraId="00774B58" w14:textId="11488970" w:rsidR="003C5C9A" w:rsidRPr="003C5C9A" w:rsidRDefault="0031592B" w:rsidP="003C5C9A">
      <w:pPr>
        <w:jc w:val="both"/>
      </w:pPr>
      <w:r>
        <w:t>Samverkansplattformen ”</w:t>
      </w:r>
      <w:r w:rsidR="003C5C9A" w:rsidRPr="003C5C9A">
        <w:t>Tech It Further</w:t>
      </w:r>
      <w:r>
        <w:t>”</w:t>
      </w:r>
      <w:r w:rsidR="003C5C9A" w:rsidRPr="003C5C9A">
        <w:t xml:space="preserve">, bestående av Teknikföretagen, RISE, Universitetsalliansen Stockholm Trio, FAM AB och </w:t>
      </w:r>
      <w:r w:rsidR="00137A44">
        <w:t>Stockholmregionens Europakontor</w:t>
      </w:r>
      <w:r w:rsidR="003C5C9A" w:rsidRPr="003C5C9A">
        <w:t xml:space="preserve">, arbetar i Bryssel för att bidra till att nästa generations EU-program utformas på ett sätt som skapar största möjliga värde för </w:t>
      </w:r>
      <w:r w:rsidR="000621D4">
        <w:t xml:space="preserve">Sverige och svenskt deltagande i EU:s program. </w:t>
      </w:r>
    </w:p>
    <w:p w14:paraId="7B9211BB" w14:textId="6977E008" w:rsidR="003C5C9A" w:rsidRPr="00341776" w:rsidRDefault="003C5C9A" w:rsidP="003C5C9A">
      <w:pPr>
        <w:jc w:val="both"/>
      </w:pPr>
      <w:r w:rsidRPr="003C5C9A">
        <w:t xml:space="preserve">Samtidigt räcker det inte att påverka utformningen av </w:t>
      </w:r>
      <w:r w:rsidR="000621D4">
        <w:t xml:space="preserve">EU:s </w:t>
      </w:r>
      <w:r w:rsidR="00341776">
        <w:t>program</w:t>
      </w:r>
      <w:r w:rsidR="000621D4">
        <w:t xml:space="preserve"> i Bryssel</w:t>
      </w:r>
      <w:r w:rsidRPr="003C5C9A">
        <w:t>. Konkurrensen om framtidens europeiska investeringar kommer att intensifieras</w:t>
      </w:r>
      <w:r w:rsidR="00341776">
        <w:t xml:space="preserve"> </w:t>
      </w:r>
      <w:r w:rsidR="00341776" w:rsidRPr="00341776">
        <w:t>och kräva mycket mer engagemang av respektive medlemsland.</w:t>
      </w:r>
      <w:r w:rsidRPr="003C5C9A">
        <w:t xml:space="preserve"> De </w:t>
      </w:r>
      <w:r w:rsidR="0031592B">
        <w:t>medlems</w:t>
      </w:r>
      <w:r w:rsidRPr="003C5C9A">
        <w:t xml:space="preserve">länder som tidigt samlar sina resurser, prioriterar strategiskt och bygger starka nationella </w:t>
      </w:r>
      <w:r w:rsidR="0031592B">
        <w:t>stödsystem</w:t>
      </w:r>
      <w:r w:rsidRPr="003C5C9A">
        <w:t xml:space="preserve"> </w:t>
      </w:r>
      <w:r w:rsidR="0031592B">
        <w:t xml:space="preserve">till EU:s </w:t>
      </w:r>
      <w:r w:rsidR="000950EC">
        <w:t>fonder</w:t>
      </w:r>
      <w:r w:rsidR="0031592B">
        <w:t xml:space="preserve"> </w:t>
      </w:r>
      <w:r w:rsidRPr="003C5C9A">
        <w:t>kommer att vara bäst rustade att attrahera finansiering, leda europeiska samarbeten och påverka inriktningen på framtida satsningar</w:t>
      </w:r>
      <w:r w:rsidR="003A6AB0">
        <w:t xml:space="preserve"> </w:t>
      </w:r>
      <w:r w:rsidR="00341776" w:rsidRPr="00341776">
        <w:t>så att de bidrar till att också stärka Sveriges teknologiska ledarskap och därmed konkurrenskraft.</w:t>
      </w:r>
    </w:p>
    <w:p w14:paraId="2DBF3DEE" w14:textId="2B7F084B" w:rsidR="003C5C9A" w:rsidRDefault="003C5C9A" w:rsidP="003C5C9A">
      <w:pPr>
        <w:jc w:val="both"/>
        <w:rPr>
          <w:b/>
          <w:bCs/>
        </w:rPr>
      </w:pPr>
      <w:r w:rsidRPr="0031592B">
        <w:rPr>
          <w:b/>
          <w:bCs/>
        </w:rPr>
        <w:t xml:space="preserve">Mot denna bakgrund vill vi lyfta </w:t>
      </w:r>
      <w:r w:rsidR="00245274">
        <w:rPr>
          <w:b/>
          <w:bCs/>
        </w:rPr>
        <w:t>fem</w:t>
      </w:r>
      <w:r w:rsidRPr="0031592B">
        <w:rPr>
          <w:b/>
          <w:bCs/>
        </w:rPr>
        <w:t xml:space="preserve"> prioriteringar inför svenska beslutsfattare:</w:t>
      </w:r>
    </w:p>
    <w:p w14:paraId="34111A62" w14:textId="095FBEFB" w:rsidR="00341776" w:rsidRPr="00341776" w:rsidRDefault="00341776" w:rsidP="00341776">
      <w:pPr>
        <w:jc w:val="both"/>
      </w:pPr>
      <w:r w:rsidRPr="00341776">
        <w:t>• Förbered Sverige för nästa programperiod redan nu. De förändringar som vänta</w:t>
      </w:r>
      <w:r w:rsidR="00245274">
        <w:t>s</w:t>
      </w:r>
      <w:r w:rsidRPr="00341776">
        <w:t xml:space="preserve"> </w:t>
      </w:r>
      <w:r w:rsidR="00245274">
        <w:t>i</w:t>
      </w:r>
      <w:r w:rsidRPr="00341776">
        <w:t xml:space="preserve"> EU:s budget- och </w:t>
      </w:r>
      <w:r w:rsidR="00137A44">
        <w:t>program</w:t>
      </w:r>
      <w:r w:rsidRPr="00341776">
        <w:t xml:space="preserve">struktur </w:t>
      </w:r>
      <w:r w:rsidR="00245274">
        <w:t xml:space="preserve">2028 – 2034 </w:t>
      </w:r>
      <w:r w:rsidRPr="00341776">
        <w:t>är omfattande och kräver långsiktig planering, tydliga prioriteringar och stärkt samordning mellan berörda aktörer.</w:t>
      </w:r>
    </w:p>
    <w:p w14:paraId="0F2DE2CB" w14:textId="4C5F2CB1" w:rsidR="00341776" w:rsidRDefault="00341776" w:rsidP="00341776">
      <w:pPr>
        <w:jc w:val="both"/>
      </w:pPr>
      <w:r w:rsidRPr="00341776">
        <w:t xml:space="preserve">• Utveckla en nationell </w:t>
      </w:r>
      <w:r w:rsidR="008977D2">
        <w:t>EU-</w:t>
      </w:r>
      <w:r w:rsidRPr="00341776">
        <w:t>strategi</w:t>
      </w:r>
      <w:r w:rsidR="009309CF">
        <w:t xml:space="preserve"> i nära dialog med centrala aktörer</w:t>
      </w:r>
      <w:r w:rsidRPr="00341776">
        <w:t xml:space="preserve"> för svenskt deltagande i EU</w:t>
      </w:r>
      <w:r w:rsidR="008977D2">
        <w:t xml:space="preserve">:s </w:t>
      </w:r>
      <w:r w:rsidRPr="00341776">
        <w:t>framtida satsningar.</w:t>
      </w:r>
      <w:r w:rsidR="009309CF">
        <w:t xml:space="preserve"> </w:t>
      </w:r>
      <w:r w:rsidRPr="00341776">
        <w:t xml:space="preserve">Regering, </w:t>
      </w:r>
      <w:r w:rsidR="00137A44">
        <w:t xml:space="preserve">offentliga aktörer, </w:t>
      </w:r>
      <w:r w:rsidRPr="00341776">
        <w:t>myndigheter, finansiärer, akademi</w:t>
      </w:r>
      <w:r w:rsidR="009309CF">
        <w:t xml:space="preserve">, institut </w:t>
      </w:r>
      <w:r w:rsidRPr="00341776">
        <w:t>och näringsliv behöver gemensamt identifiera de områden där Sverige har störst möjlighet att ta en ledande roll. Strategin måste baseras på en faktabaserad analys av Sveriges potential och styrkeområden.</w:t>
      </w:r>
      <w:r>
        <w:t xml:space="preserve"> </w:t>
      </w:r>
    </w:p>
    <w:p w14:paraId="32134A39" w14:textId="0257AE48" w:rsidR="00E76825" w:rsidRPr="00341776" w:rsidRDefault="00E76825" w:rsidP="00341776">
      <w:pPr>
        <w:jc w:val="both"/>
      </w:pPr>
      <w:r w:rsidRPr="00E76825">
        <w:t xml:space="preserve">• Den svenska strategin bör inkludera </w:t>
      </w:r>
      <w:r w:rsidR="00245274">
        <w:t xml:space="preserve">hur vi länkar upp </w:t>
      </w:r>
      <w:r w:rsidRPr="00E76825">
        <w:t>nationella initiativ och investeringar</w:t>
      </w:r>
      <w:r w:rsidR="00245274">
        <w:t xml:space="preserve"> till</w:t>
      </w:r>
      <w:r w:rsidRPr="00E76825">
        <w:t xml:space="preserve"> </w:t>
      </w:r>
      <w:r w:rsidR="001A0AB0">
        <w:t xml:space="preserve">de </w:t>
      </w:r>
      <w:r w:rsidRPr="00E76825">
        <w:t xml:space="preserve">europeiska prioriteringarna, utan att exkludera andra satsningar av nationell vikt. Svenska investeringar inom strategiska teknologier kan skapa synergier med Horisont Europa, konkurrenskraftsfonden och andra relevanta EU-instrument. </w:t>
      </w:r>
    </w:p>
    <w:p w14:paraId="661E6B00" w14:textId="7997858F" w:rsidR="008977D2" w:rsidRDefault="00341776" w:rsidP="00341776">
      <w:pPr>
        <w:jc w:val="both"/>
      </w:pPr>
      <w:r w:rsidRPr="00341776">
        <w:t xml:space="preserve">• </w:t>
      </w:r>
      <w:r w:rsidR="00137A44">
        <w:t>S</w:t>
      </w:r>
      <w:r w:rsidR="00137A44" w:rsidRPr="00B07C2B">
        <w:t>tärkt</w:t>
      </w:r>
      <w:r w:rsidR="008977D2">
        <w:t xml:space="preserve"> nationellt</w:t>
      </w:r>
      <w:r w:rsidR="00137A44" w:rsidRPr="00B07C2B">
        <w:t xml:space="preserve"> EU-deltagande förutsätter ett starkt nationellt FoI-system</w:t>
      </w:r>
      <w:r w:rsidR="008977D2">
        <w:t xml:space="preserve">. Idag rankas Sverige som </w:t>
      </w:r>
      <w:r w:rsidR="00BE768B">
        <w:t xml:space="preserve">EU:s </w:t>
      </w:r>
      <w:r w:rsidR="008977D2">
        <w:t xml:space="preserve">innovationsledande land och för att behålla den platsen krävs en förstärkning av det system som utgör vår styrka i internationella jämförelse: samverkan mellan akademi, institut, offentlig och privat sektor. </w:t>
      </w:r>
      <w:r w:rsidR="008977D2" w:rsidRPr="006C0DD0">
        <w:t>En mer komplex EU-struktur kräver att vi</w:t>
      </w:r>
      <w:r w:rsidR="008977D2">
        <w:t xml:space="preserve"> fortsätter</w:t>
      </w:r>
      <w:r w:rsidR="008977D2" w:rsidRPr="006C0DD0">
        <w:t xml:space="preserve"> </w:t>
      </w:r>
      <w:r w:rsidR="008977D2">
        <w:t>stärka det</w:t>
      </w:r>
      <w:r w:rsidR="008977D2" w:rsidRPr="006C0DD0">
        <w:t xml:space="preserve"> nationell</w:t>
      </w:r>
      <w:r w:rsidR="008977D2">
        <w:t>a</w:t>
      </w:r>
      <w:r w:rsidR="008977D2" w:rsidRPr="006C0DD0">
        <w:t xml:space="preserve"> FoI-system</w:t>
      </w:r>
      <w:r w:rsidR="008977D2">
        <w:t>et</w:t>
      </w:r>
      <w:r w:rsidR="00D75859">
        <w:t xml:space="preserve">s </w:t>
      </w:r>
      <w:r w:rsidR="00BE768B">
        <w:t xml:space="preserve">samordningsförmåga. </w:t>
      </w:r>
    </w:p>
    <w:p w14:paraId="49624F91" w14:textId="26D0787B" w:rsidR="00341776" w:rsidRPr="00341776" w:rsidRDefault="00341776" w:rsidP="00341776">
      <w:pPr>
        <w:jc w:val="both"/>
      </w:pPr>
      <w:r w:rsidRPr="00341776">
        <w:lastRenderedPageBreak/>
        <w:t xml:space="preserve">• Stärk Sveriges </w:t>
      </w:r>
      <w:r w:rsidR="00D75859">
        <w:t xml:space="preserve">samlade </w:t>
      </w:r>
      <w:r w:rsidRPr="00341776">
        <w:t>förmåga att initiera, koordinera och leda europeiska samarbeten. Ambitionen bör vara större än att enbart ta del av tillgängliga medel. Sverige ska vara med och forma morgondagens europeiska forsknings-, innovations- och industripolitik.</w:t>
      </w:r>
    </w:p>
    <w:p w14:paraId="5B935A18" w14:textId="02E7B876" w:rsidR="00341776" w:rsidRPr="00341776" w:rsidRDefault="00341776" w:rsidP="00341776">
      <w:pPr>
        <w:jc w:val="both"/>
      </w:pPr>
      <w:r w:rsidRPr="00341776">
        <w:t xml:space="preserve">Under hösten 2026 ser vi i </w:t>
      </w:r>
      <w:r w:rsidRPr="00BE768B">
        <w:rPr>
          <w:b/>
          <w:bCs/>
        </w:rPr>
        <w:t>Tech It Further</w:t>
      </w:r>
      <w:r w:rsidRPr="00341776">
        <w:t xml:space="preserve"> fram emot att bidra med analyser, rekommendationer och konkreta inspel inför de fortsatta förhandlingarna om EU</w:t>
      </w:r>
      <w:r w:rsidR="00CC505A">
        <w:t>:s</w:t>
      </w:r>
      <w:r w:rsidRPr="00341776">
        <w:t xml:space="preserve"> långtidsbudget och kommande program. Tillsammans representerar vi hela innovationskedjan, från grundforskning till kommersialisering och från offentlig till privat sektor. Vi deltar gärna i dialoger med regering, riksdag (EU-nämnd), myndigheter och andra centrala aktörer för att säkerställa att Sverige står väl rustat när nästa generation av europeiska satsningar tar form.</w:t>
      </w:r>
    </w:p>
    <w:p w14:paraId="3EF4448D" w14:textId="624528EC" w:rsidR="00341776" w:rsidRPr="00341776" w:rsidRDefault="00341776" w:rsidP="00341776">
      <w:pPr>
        <w:jc w:val="both"/>
      </w:pPr>
      <w:r w:rsidRPr="00341776">
        <w:t xml:space="preserve">Kontakta </w:t>
      </w:r>
      <w:hyperlink r:id="rId8" w:history="1">
        <w:r w:rsidRPr="00341776">
          <w:rPr>
            <w:rStyle w:val="Hyperlnk"/>
          </w:rPr>
          <w:t>adam.andersson@ri.se</w:t>
        </w:r>
      </w:hyperlink>
      <w:r w:rsidRPr="00341776">
        <w:t xml:space="preserve"> om du som beslutsfattare vill bjuda in Tech it Furthers högnivå-representanter till nationella kontaktytor under hösten 2026</w:t>
      </w:r>
    </w:p>
    <w:p w14:paraId="41E565CB" w14:textId="666D2247" w:rsidR="005960A9" w:rsidRPr="005960A9" w:rsidRDefault="005960A9" w:rsidP="0031592B">
      <w:pPr>
        <w:jc w:val="both"/>
      </w:pPr>
    </w:p>
    <w:sectPr w:rsidR="005960A9" w:rsidRPr="005960A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CD5E1" w14:textId="77777777" w:rsidR="00BD7AFC" w:rsidRDefault="00BD7AFC" w:rsidP="005960A9">
      <w:pPr>
        <w:spacing w:after="0" w:line="240" w:lineRule="auto"/>
      </w:pPr>
      <w:r>
        <w:separator/>
      </w:r>
    </w:p>
  </w:endnote>
  <w:endnote w:type="continuationSeparator" w:id="0">
    <w:p w14:paraId="57464EF1" w14:textId="77777777" w:rsidR="00BD7AFC" w:rsidRDefault="00BD7AFC" w:rsidP="0059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EC141" w14:textId="77777777" w:rsidR="00BD7AFC" w:rsidRDefault="00BD7AFC" w:rsidP="005960A9">
      <w:pPr>
        <w:spacing w:after="0" w:line="240" w:lineRule="auto"/>
      </w:pPr>
      <w:r>
        <w:separator/>
      </w:r>
    </w:p>
  </w:footnote>
  <w:footnote w:type="continuationSeparator" w:id="0">
    <w:p w14:paraId="4221D41F" w14:textId="77777777" w:rsidR="00BD7AFC" w:rsidRDefault="00BD7AFC" w:rsidP="00596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C2B16" w14:textId="6FFE68CF" w:rsidR="005960A9" w:rsidRDefault="005960A9" w:rsidP="005960A9">
    <w:pPr>
      <w:pStyle w:val="Sidhuvud"/>
      <w:jc w:val="center"/>
    </w:pPr>
    <w:r>
      <w:rPr>
        <w:noProof/>
      </w:rPr>
      <w:drawing>
        <wp:inline distT="0" distB="0" distL="0" distR="0" wp14:anchorId="0216AEE5" wp14:editId="2BB69CE8">
          <wp:extent cx="1933575" cy="590550"/>
          <wp:effectExtent l="0" t="0" r="0" b="0"/>
          <wp:docPr id="1065494677" name="Bildobjekt 1" descr="The Forum for Industrial and Technology Policy - Tech it furth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Forum for Industrial and Technology Policy - Tech it furth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627" cy="59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33FFD"/>
    <w:multiLevelType w:val="hybridMultilevel"/>
    <w:tmpl w:val="3112F34A"/>
    <w:lvl w:ilvl="0" w:tplc="03681E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421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A9"/>
    <w:rsid w:val="000010F2"/>
    <w:rsid w:val="00002DC8"/>
    <w:rsid w:val="000621D4"/>
    <w:rsid w:val="000950EC"/>
    <w:rsid w:val="000E3FB6"/>
    <w:rsid w:val="000F15C9"/>
    <w:rsid w:val="00137A44"/>
    <w:rsid w:val="001A0AB0"/>
    <w:rsid w:val="00245274"/>
    <w:rsid w:val="00246632"/>
    <w:rsid w:val="002B1FE9"/>
    <w:rsid w:val="002C1575"/>
    <w:rsid w:val="002F1602"/>
    <w:rsid w:val="0031592B"/>
    <w:rsid w:val="00341776"/>
    <w:rsid w:val="003903F1"/>
    <w:rsid w:val="003A6AB0"/>
    <w:rsid w:val="003C5C9A"/>
    <w:rsid w:val="004A069C"/>
    <w:rsid w:val="004E13A3"/>
    <w:rsid w:val="00590A34"/>
    <w:rsid w:val="005960A9"/>
    <w:rsid w:val="006238C5"/>
    <w:rsid w:val="006C0DD0"/>
    <w:rsid w:val="006E0476"/>
    <w:rsid w:val="00736261"/>
    <w:rsid w:val="007366FA"/>
    <w:rsid w:val="008977D2"/>
    <w:rsid w:val="008B4855"/>
    <w:rsid w:val="008F3E40"/>
    <w:rsid w:val="009230A7"/>
    <w:rsid w:val="00923E22"/>
    <w:rsid w:val="009309CF"/>
    <w:rsid w:val="00955A4D"/>
    <w:rsid w:val="00972C2E"/>
    <w:rsid w:val="00A3008D"/>
    <w:rsid w:val="00BA2D42"/>
    <w:rsid w:val="00BD7AFC"/>
    <w:rsid w:val="00BE768B"/>
    <w:rsid w:val="00BF715C"/>
    <w:rsid w:val="00CC505A"/>
    <w:rsid w:val="00D31A2A"/>
    <w:rsid w:val="00D51C27"/>
    <w:rsid w:val="00D75859"/>
    <w:rsid w:val="00D81162"/>
    <w:rsid w:val="00E02C32"/>
    <w:rsid w:val="00E3063D"/>
    <w:rsid w:val="00E7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B3350"/>
  <w15:chartTrackingRefBased/>
  <w15:docId w15:val="{C764DE1E-ED18-4C2A-BC3A-019BD8D5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960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96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960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960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960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960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960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960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960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960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96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960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960A9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960A9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960A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960A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960A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960A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960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96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960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96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96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960A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960A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960A9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960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960A9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960A9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59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960A9"/>
  </w:style>
  <w:style w:type="paragraph" w:styleId="Sidfot">
    <w:name w:val="footer"/>
    <w:basedOn w:val="Normal"/>
    <w:link w:val="SidfotChar"/>
    <w:uiPriority w:val="99"/>
    <w:unhideWhenUsed/>
    <w:rsid w:val="0059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960A9"/>
  </w:style>
  <w:style w:type="character" w:styleId="Hyperlnk">
    <w:name w:val="Hyperlink"/>
    <w:basedOn w:val="Standardstycketeckensnitt"/>
    <w:uiPriority w:val="99"/>
    <w:unhideWhenUsed/>
    <w:rsid w:val="006E047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E0476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A6AB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A6AB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A6AB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A6AB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A6AB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0A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.andersson@ri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755CD-D043-4872-AD19-D179564B0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Andersson</dc:creator>
  <cp:keywords/>
  <dc:description/>
  <cp:lastModifiedBy>Adam Andersson</cp:lastModifiedBy>
  <cp:revision>2</cp:revision>
  <dcterms:created xsi:type="dcterms:W3CDTF">2026-06-24T06:59:00Z</dcterms:created>
  <dcterms:modified xsi:type="dcterms:W3CDTF">2026-06-24T06:59:00Z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0afd86-dcf7-4483-b9eb-5af1dcd104e1_Enabled">
    <vt:lpwstr>true</vt:lpwstr>
  </property>
  <property fmtid="{D5CDD505-2E9C-101B-9397-08002B2CF9AE}" pid="3" name="MSIP_Label_680afd86-dcf7-4483-b9eb-5af1dcd104e1_SetDate">
    <vt:lpwstr>2026-06-03T13:36:51Z</vt:lpwstr>
  </property>
  <property fmtid="{D5CDD505-2E9C-101B-9397-08002B2CF9AE}" pid="4" name="MSIP_Label_680afd86-dcf7-4483-b9eb-5af1dcd104e1_Method">
    <vt:lpwstr>Standard</vt:lpwstr>
  </property>
  <property fmtid="{D5CDD505-2E9C-101B-9397-08002B2CF9AE}" pid="5" name="MSIP_Label_680afd86-dcf7-4483-b9eb-5af1dcd104e1_Name">
    <vt:lpwstr>K2 Intern</vt:lpwstr>
  </property>
  <property fmtid="{D5CDD505-2E9C-101B-9397-08002B2CF9AE}" pid="6" name="MSIP_Label_680afd86-dcf7-4483-b9eb-5af1dcd104e1_SiteId">
    <vt:lpwstr>5a9809cf-0bcb-413a-838a-09ecc40cc9e8</vt:lpwstr>
  </property>
  <property fmtid="{D5CDD505-2E9C-101B-9397-08002B2CF9AE}" pid="7" name="MSIP_Label_680afd86-dcf7-4483-b9eb-5af1dcd104e1_ActionId">
    <vt:lpwstr>97c42d6b-c871-43bd-b410-83ae6a96f8a0</vt:lpwstr>
  </property>
  <property fmtid="{D5CDD505-2E9C-101B-9397-08002B2CF9AE}" pid="8" name="MSIP_Label_680afd86-dcf7-4483-b9eb-5af1dcd104e1_ContentBits">
    <vt:lpwstr>0</vt:lpwstr>
  </property>
  <property fmtid="{D5CDD505-2E9C-101B-9397-08002B2CF9AE}" pid="9" name="MSIP_Label_680afd86-dcf7-4483-b9eb-5af1dcd104e1_Tag">
    <vt:lpwstr>10, 3, 0, 1</vt:lpwstr>
  </property>
</Properties>
</file>